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C65BF" w14:textId="77777777" w:rsidR="00CB4C11" w:rsidRDefault="00EB5776" w:rsidP="00CB4C11">
      <w:r>
        <w:t>Resolution and supporting statement to the Celtic PLC AGM 2021 from the Celtic Trust</w:t>
      </w:r>
    </w:p>
    <w:p w14:paraId="553761D7" w14:textId="2EC8D92E" w:rsidR="00EB5776" w:rsidRDefault="00CB4C11" w:rsidP="00CB4C11">
      <w:r>
        <w:t xml:space="preserve">This AGM </w:t>
      </w:r>
      <w:r w:rsidR="00E72C28">
        <w:t>notes that:</w:t>
      </w:r>
      <w:r w:rsidR="00EB5776">
        <w:t xml:space="preserve"> </w:t>
      </w:r>
    </w:p>
    <w:p w14:paraId="5727A305" w14:textId="53B48CAE" w:rsidR="00E72C28" w:rsidRPr="00E72C28" w:rsidRDefault="00E72C28" w:rsidP="00E72C28">
      <w:pPr>
        <w:pStyle w:val="ListParagraph"/>
        <w:numPr>
          <w:ilvl w:val="0"/>
          <w:numId w:val="6"/>
        </w:numPr>
      </w:pPr>
      <w:r w:rsidRPr="00E72C28">
        <w:t xml:space="preserve">That shareholders are not satisfied with the responses given to them at the 2019 AGM </w:t>
      </w:r>
      <w:r>
        <w:t xml:space="preserve">in relation </w:t>
      </w:r>
      <w:r w:rsidRPr="00E72C28">
        <w:t xml:space="preserve">to </w:t>
      </w:r>
      <w:r>
        <w:t xml:space="preserve">a </w:t>
      </w:r>
      <w:r w:rsidRPr="00E72C28">
        <w:t xml:space="preserve">Resolution </w:t>
      </w:r>
      <w:r>
        <w:t>(numbered 12 at that meeting)</w:t>
      </w:r>
    </w:p>
    <w:p w14:paraId="26A5DD52" w14:textId="14B59C37" w:rsidR="00E72C28" w:rsidRPr="00E72C28" w:rsidRDefault="00E72C28" w:rsidP="00E72C28">
      <w:pPr>
        <w:pStyle w:val="ListParagraph"/>
        <w:numPr>
          <w:ilvl w:val="0"/>
          <w:numId w:val="6"/>
        </w:numPr>
      </w:pPr>
      <w:r w:rsidRPr="00E72C28">
        <w:t xml:space="preserve">Are not satisfied with the response to </w:t>
      </w:r>
      <w:r>
        <w:t xml:space="preserve">the question (asked at that AGM) of </w:t>
      </w:r>
      <w:proofErr w:type="gramStart"/>
      <w:r>
        <w:t>whether or not</w:t>
      </w:r>
      <w:proofErr w:type="gramEnd"/>
      <w:r>
        <w:t xml:space="preserve"> C</w:t>
      </w:r>
      <w:r w:rsidRPr="00E72C28">
        <w:t>eltic had knowledge of the 5 Way Agreement</w:t>
      </w:r>
      <w:r>
        <w:t xml:space="preserve">.  The response from the then CEO, Peter </w:t>
      </w:r>
      <w:proofErr w:type="spellStart"/>
      <w:r>
        <w:t>Lawwell</w:t>
      </w:r>
      <w:proofErr w:type="spellEnd"/>
      <w:r>
        <w:t>, was that Celtic PLC had no such knowledge.</w:t>
      </w:r>
    </w:p>
    <w:p w14:paraId="27AD6DF6" w14:textId="77777777" w:rsidR="00E72C28" w:rsidRDefault="00E72C28" w:rsidP="00E72C28">
      <w:r>
        <w:t>This AGM instructs the Chairman of Celtic PLC to</w:t>
      </w:r>
    </w:p>
    <w:p w14:paraId="7CE09577" w14:textId="2E546221" w:rsidR="00D35CF6" w:rsidRDefault="00E72C28" w:rsidP="00E72C28">
      <w:pPr>
        <w:pStyle w:val="ListParagraph"/>
        <w:numPr>
          <w:ilvl w:val="0"/>
          <w:numId w:val="8"/>
        </w:numPr>
      </w:pPr>
      <w:r>
        <w:t xml:space="preserve">Provide a full report on </w:t>
      </w:r>
      <w:r w:rsidRPr="00E72C28">
        <w:t>what</w:t>
      </w:r>
      <w:r>
        <w:t xml:space="preserve">, </w:t>
      </w:r>
      <w:r w:rsidRPr="00E72C28">
        <w:t xml:space="preserve">if any progress has been made in engaging with the SFA under Resolution 11 to the 2020 AGM </w:t>
      </w:r>
      <w:r>
        <w:t xml:space="preserve">in which </w:t>
      </w:r>
      <w:r w:rsidRPr="00E72C28">
        <w:t>serious governance issues</w:t>
      </w:r>
      <w:r>
        <w:t xml:space="preserve"> were raised regarding the abandonment of their own </w:t>
      </w:r>
      <w:r w:rsidRPr="00E72C28">
        <w:t>judicial process</w:t>
      </w:r>
      <w:r>
        <w:t xml:space="preserve"> by the SFA.</w:t>
      </w:r>
    </w:p>
    <w:p w14:paraId="76454B00" w14:textId="3657447A" w:rsidR="00E72C28" w:rsidRDefault="00E72C28" w:rsidP="00E72C28">
      <w:pPr>
        <w:pStyle w:val="ListParagraph"/>
        <w:numPr>
          <w:ilvl w:val="0"/>
          <w:numId w:val="8"/>
        </w:numPr>
      </w:pPr>
      <w:r>
        <w:t>Add a Note of Concern to the 2021 Celtic PLC AGM records in relation to these matters.</w:t>
      </w:r>
    </w:p>
    <w:p w14:paraId="4CEAD303" w14:textId="77777777" w:rsidR="00B744E9" w:rsidRDefault="00B744E9" w:rsidP="00B744E9"/>
    <w:p w14:paraId="74912570" w14:textId="26D2A95F" w:rsidR="00EB5776" w:rsidRDefault="00D35CF6" w:rsidP="00D35CF6">
      <w:pPr>
        <w:spacing w:after="0"/>
        <w:rPr>
          <w:b/>
          <w:bCs/>
        </w:rPr>
      </w:pPr>
      <w:r w:rsidRPr="00D35CF6">
        <w:rPr>
          <w:b/>
          <w:bCs/>
        </w:rPr>
        <w:t>Supporting statement</w:t>
      </w:r>
    </w:p>
    <w:p w14:paraId="7AB86C36" w14:textId="3AA8BBC3" w:rsidR="00E72C28" w:rsidRDefault="00E72C28" w:rsidP="00D35CF6">
      <w:pPr>
        <w:spacing w:after="0"/>
        <w:rPr>
          <w:b/>
          <w:bCs/>
        </w:rPr>
      </w:pPr>
    </w:p>
    <w:p w14:paraId="6CFDC764" w14:textId="77777777" w:rsidR="00B744E9" w:rsidRDefault="00B744E9" w:rsidP="00B744E9">
      <w:pPr>
        <w:pStyle w:val="NormalWeb"/>
        <w:shd w:val="clear" w:color="auto" w:fill="FFFFFF"/>
      </w:pPr>
      <w:r>
        <w:t xml:space="preserve">The aim of this resolution is to </w:t>
      </w:r>
    </w:p>
    <w:p w14:paraId="7F11B580" w14:textId="77777777" w:rsidR="00B744E9" w:rsidRDefault="00B744E9" w:rsidP="00B744E9">
      <w:pPr>
        <w:pStyle w:val="NormalWeb"/>
        <w:shd w:val="clear" w:color="auto" w:fill="FFFFFF"/>
      </w:pPr>
    </w:p>
    <w:p w14:paraId="3E37ECA8" w14:textId="04700178" w:rsidR="00B744E9" w:rsidRPr="00B744E9" w:rsidRDefault="00B744E9" w:rsidP="00B744E9">
      <w:pPr>
        <w:pStyle w:val="NormalWeb"/>
        <w:numPr>
          <w:ilvl w:val="0"/>
          <w:numId w:val="10"/>
        </w:numPr>
        <w:shd w:val="clear" w:color="auto" w:fill="FFFFFF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  <w:r>
        <w:rPr>
          <w:rFonts w:asciiTheme="minorHAnsi" w:eastAsiaTheme="minorEastAsia" w:hAnsiTheme="minorHAnsi" w:cstheme="minorBidi"/>
          <w:sz w:val="22"/>
          <w:szCs w:val="22"/>
          <w:lang w:eastAsia="zh-CN"/>
        </w:rPr>
        <w:t>P</w:t>
      </w:r>
      <w:r w:rsidRPr="00B744E9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lace on record the continuing concern of shareholders about the </w:t>
      </w:r>
      <w:proofErr w:type="gramStart"/>
      <w:r w:rsidRPr="00B744E9">
        <w:rPr>
          <w:rFonts w:asciiTheme="minorHAnsi" w:eastAsiaTheme="minorEastAsia" w:hAnsiTheme="minorHAnsi" w:cstheme="minorBidi"/>
          <w:sz w:val="22"/>
          <w:szCs w:val="22"/>
          <w:lang w:eastAsia="zh-CN"/>
        </w:rPr>
        <w:t>manner in which</w:t>
      </w:r>
      <w:proofErr w:type="gramEnd"/>
      <w:r w:rsidRPr="00B744E9">
        <w:rPr>
          <w:rFonts w:asciiTheme="minorHAnsi" w:eastAsiaTheme="minorEastAsia" w:hAnsiTheme="minorHAnsi" w:cstheme="minorBidi"/>
          <w:sz w:val="22"/>
          <w:szCs w:val="22"/>
          <w:lang w:eastAsia="zh-CN"/>
        </w:rPr>
        <w:t xml:space="preserve"> Celtic PLC handled the </w:t>
      </w:r>
      <w:r w:rsidRPr="00B744E9">
        <w:rPr>
          <w:rFonts w:asciiTheme="minorHAnsi" w:eastAsiaTheme="minorEastAsia" w:hAnsiTheme="minorHAnsi" w:cstheme="minorBidi"/>
          <w:sz w:val="22"/>
          <w:szCs w:val="22"/>
          <w:lang w:eastAsia="zh-CN"/>
        </w:rPr>
        <w:t>valid request that UEFA investigate the process under which a UEFA licence for Rangers FC PLC was granted in 2011 by the SFA to the potential cost of Celtic share value.</w:t>
      </w:r>
    </w:p>
    <w:p w14:paraId="46C769C6" w14:textId="77777777" w:rsidR="00B744E9" w:rsidRPr="00B744E9" w:rsidRDefault="00B744E9" w:rsidP="00B744E9">
      <w:pPr>
        <w:pStyle w:val="NormalWeb"/>
        <w:shd w:val="clear" w:color="auto" w:fill="FFFFFF"/>
        <w:rPr>
          <w:rFonts w:asciiTheme="minorHAnsi" w:eastAsiaTheme="minorEastAsia" w:hAnsiTheme="minorHAnsi" w:cstheme="minorBidi"/>
          <w:sz w:val="22"/>
          <w:szCs w:val="22"/>
          <w:lang w:eastAsia="zh-CN"/>
        </w:rPr>
      </w:pPr>
    </w:p>
    <w:p w14:paraId="2F3AACC1" w14:textId="40DAA8A0" w:rsidR="00B744E9" w:rsidRPr="00B744E9" w:rsidRDefault="00B744E9" w:rsidP="00B744E9">
      <w:pPr>
        <w:pStyle w:val="ListParagraph"/>
        <w:numPr>
          <w:ilvl w:val="0"/>
          <w:numId w:val="9"/>
        </w:numPr>
        <w:shd w:val="clear" w:color="auto" w:fill="FFFFFF"/>
        <w:spacing w:after="0" w:line="240" w:lineRule="auto"/>
      </w:pPr>
      <w:r w:rsidRPr="00B744E9">
        <w:t>Restor</w:t>
      </w:r>
      <w:r>
        <w:t xml:space="preserve">e trust </w:t>
      </w:r>
      <w:r w:rsidRPr="00B744E9">
        <w:t xml:space="preserve">and </w:t>
      </w:r>
      <w:r w:rsidRPr="00B744E9">
        <w:t xml:space="preserve">open the way for meaningful dialogue between the </w:t>
      </w:r>
      <w:r w:rsidRPr="00B744E9">
        <w:t xml:space="preserve">shareholders </w:t>
      </w:r>
      <w:r w:rsidRPr="00B744E9">
        <w:t>and the current Board allowing for a new, more positive, relationship between the Celtic Board and Celtic supporters everywhere; both shareholders and non-shareholders.</w:t>
      </w:r>
    </w:p>
    <w:p w14:paraId="763806FF" w14:textId="14DB6C69" w:rsidR="00B744E9" w:rsidRPr="00B744E9" w:rsidRDefault="00B744E9" w:rsidP="00B744E9">
      <w:pPr>
        <w:shd w:val="clear" w:color="auto" w:fill="FFFFFF"/>
      </w:pPr>
      <w:r w:rsidRPr="00B744E9">
        <w:t xml:space="preserve">. </w:t>
      </w:r>
    </w:p>
    <w:p w14:paraId="5320F4DD" w14:textId="77777777" w:rsidR="00E72C28" w:rsidRPr="00D35CF6" w:rsidRDefault="00E72C28" w:rsidP="00D35CF6">
      <w:pPr>
        <w:spacing w:after="0"/>
        <w:rPr>
          <w:b/>
          <w:bCs/>
        </w:rPr>
      </w:pPr>
    </w:p>
    <w:p w14:paraId="4EF0F1BC" w14:textId="77777777" w:rsidR="00D35CF6" w:rsidRPr="00D35CF6" w:rsidRDefault="00D35CF6" w:rsidP="00D35CF6">
      <w:pPr>
        <w:spacing w:after="0" w:line="240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D35CF6">
        <w:rPr>
          <w:rFonts w:ascii="Calibri" w:eastAsia="Calibri" w:hAnsi="Calibri" w:cs="Arial"/>
          <w:sz w:val="24"/>
          <w:szCs w:val="24"/>
          <w:lang w:eastAsia="en-US"/>
        </w:rPr>
        <w:t>NAME______________________________________________________________________</w:t>
      </w:r>
    </w:p>
    <w:p w14:paraId="0C7690BE" w14:textId="77777777" w:rsidR="00D35CF6" w:rsidRPr="00D35CF6" w:rsidRDefault="00D35CF6" w:rsidP="00D35CF6">
      <w:pPr>
        <w:spacing w:after="0" w:line="240" w:lineRule="auto"/>
        <w:rPr>
          <w:rFonts w:ascii="Calibri" w:eastAsia="Calibri" w:hAnsi="Calibri" w:cs="Arial"/>
          <w:sz w:val="24"/>
          <w:szCs w:val="24"/>
          <w:lang w:eastAsia="en-US"/>
        </w:rPr>
      </w:pPr>
    </w:p>
    <w:p w14:paraId="34A7AF73" w14:textId="280E9FD3" w:rsidR="00B74EBA" w:rsidRDefault="00D35CF6" w:rsidP="00D35CF6">
      <w:pPr>
        <w:spacing w:after="0" w:line="240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D35CF6">
        <w:rPr>
          <w:rFonts w:ascii="Calibri" w:eastAsia="Calibri" w:hAnsi="Calibri" w:cs="Arial"/>
          <w:sz w:val="24"/>
          <w:szCs w:val="24"/>
          <w:lang w:eastAsia="en-US"/>
        </w:rPr>
        <w:t>ADDRESS</w:t>
      </w:r>
    </w:p>
    <w:p w14:paraId="3B9B7B87" w14:textId="4F3B653D" w:rsidR="00D35CF6" w:rsidRPr="00D35CF6" w:rsidRDefault="00D35CF6" w:rsidP="00D35CF6">
      <w:pPr>
        <w:spacing w:after="0" w:line="240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D35CF6">
        <w:rPr>
          <w:rFonts w:ascii="Calibri" w:eastAsia="Calibri" w:hAnsi="Calibri" w:cs="Arial"/>
          <w:sz w:val="24"/>
          <w:szCs w:val="24"/>
          <w:lang w:eastAsia="en-US"/>
        </w:rPr>
        <w:t>___________________________________________________________________</w:t>
      </w:r>
    </w:p>
    <w:p w14:paraId="56DEADDA" w14:textId="77777777" w:rsidR="00D35CF6" w:rsidRPr="00D35CF6" w:rsidRDefault="00D35CF6" w:rsidP="00D35CF6">
      <w:pPr>
        <w:spacing w:after="0" w:line="240" w:lineRule="auto"/>
        <w:rPr>
          <w:rFonts w:ascii="Calibri" w:eastAsia="Calibri" w:hAnsi="Calibri" w:cs="Arial"/>
          <w:sz w:val="24"/>
          <w:szCs w:val="24"/>
          <w:lang w:eastAsia="en-US"/>
        </w:rPr>
      </w:pPr>
    </w:p>
    <w:p w14:paraId="37C06CCC" w14:textId="77777777" w:rsidR="00D35CF6" w:rsidRPr="00D35CF6" w:rsidRDefault="00D35CF6" w:rsidP="00D35CF6">
      <w:pPr>
        <w:spacing w:after="0" w:line="240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D35CF6">
        <w:rPr>
          <w:rFonts w:ascii="Calibri" w:eastAsia="Calibri" w:hAnsi="Calibri" w:cs="Arial"/>
          <w:sz w:val="24"/>
          <w:szCs w:val="24"/>
          <w:lang w:eastAsia="en-US"/>
        </w:rPr>
        <w:t>___________________________________________________________________________</w:t>
      </w:r>
    </w:p>
    <w:p w14:paraId="6C1A9776" w14:textId="77777777" w:rsidR="00D35CF6" w:rsidRPr="00D35CF6" w:rsidRDefault="00D35CF6" w:rsidP="00D35CF6">
      <w:pPr>
        <w:spacing w:after="0" w:line="240" w:lineRule="auto"/>
        <w:rPr>
          <w:rFonts w:ascii="Calibri" w:eastAsia="Calibri" w:hAnsi="Calibri" w:cs="Arial"/>
          <w:sz w:val="24"/>
          <w:szCs w:val="24"/>
          <w:lang w:eastAsia="en-US"/>
        </w:rPr>
      </w:pPr>
    </w:p>
    <w:p w14:paraId="2D8AD1DF" w14:textId="3C776D94" w:rsidR="00D35CF6" w:rsidRPr="00D35CF6" w:rsidRDefault="00D35CF6" w:rsidP="000A1503">
      <w:pPr>
        <w:spacing w:after="0" w:line="240" w:lineRule="auto"/>
        <w:rPr>
          <w:rFonts w:ascii="Calibri" w:eastAsia="Calibri" w:hAnsi="Calibri" w:cs="Arial"/>
          <w:sz w:val="24"/>
          <w:szCs w:val="24"/>
          <w:lang w:eastAsia="en-US"/>
        </w:rPr>
      </w:pPr>
      <w:r w:rsidRPr="00D35CF6">
        <w:rPr>
          <w:rFonts w:ascii="Calibri" w:eastAsia="Calibri" w:hAnsi="Calibri" w:cs="Arial"/>
          <w:sz w:val="24"/>
          <w:szCs w:val="24"/>
          <w:lang w:eastAsia="en-US"/>
        </w:rPr>
        <w:t>SIGNED____________________________________________________DATE____________</w:t>
      </w:r>
    </w:p>
    <w:p w14:paraId="41A22E7B" w14:textId="77777777" w:rsidR="00D35CF6" w:rsidRPr="00D35CF6" w:rsidRDefault="00D35CF6" w:rsidP="00D35CF6">
      <w:pPr>
        <w:spacing w:after="0" w:line="240" w:lineRule="auto"/>
        <w:rPr>
          <w:rFonts w:ascii="Calibri" w:eastAsia="Calibri" w:hAnsi="Calibri" w:cs="Arial"/>
          <w:b/>
          <w:sz w:val="24"/>
          <w:szCs w:val="24"/>
          <w:lang w:eastAsia="en-US"/>
        </w:rPr>
      </w:pPr>
    </w:p>
    <w:sectPr w:rsidR="00D35CF6" w:rsidRPr="00D35C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C5C4C"/>
    <w:multiLevelType w:val="hybridMultilevel"/>
    <w:tmpl w:val="2D0CAF9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7345B"/>
    <w:multiLevelType w:val="hybridMultilevel"/>
    <w:tmpl w:val="7A1AD88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392808"/>
    <w:multiLevelType w:val="hybridMultilevel"/>
    <w:tmpl w:val="8DD47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21ADA"/>
    <w:multiLevelType w:val="hybridMultilevel"/>
    <w:tmpl w:val="CCBAB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F3941"/>
    <w:multiLevelType w:val="hybridMultilevel"/>
    <w:tmpl w:val="7568A5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E229D5"/>
    <w:multiLevelType w:val="hybridMultilevel"/>
    <w:tmpl w:val="242ABE22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D5801"/>
    <w:multiLevelType w:val="hybridMultilevel"/>
    <w:tmpl w:val="AF1EBD0E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C200B"/>
    <w:multiLevelType w:val="hybridMultilevel"/>
    <w:tmpl w:val="1E8E8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A6989"/>
    <w:multiLevelType w:val="hybridMultilevel"/>
    <w:tmpl w:val="E1806C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A2781"/>
    <w:multiLevelType w:val="hybridMultilevel"/>
    <w:tmpl w:val="6C2A08F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0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776"/>
    <w:rsid w:val="00026BB8"/>
    <w:rsid w:val="000A1503"/>
    <w:rsid w:val="000B1CD4"/>
    <w:rsid w:val="00254958"/>
    <w:rsid w:val="00294F32"/>
    <w:rsid w:val="00401D1A"/>
    <w:rsid w:val="004E1E82"/>
    <w:rsid w:val="00563846"/>
    <w:rsid w:val="00590439"/>
    <w:rsid w:val="008438B0"/>
    <w:rsid w:val="00B744E9"/>
    <w:rsid w:val="00B74EBA"/>
    <w:rsid w:val="00CB4C11"/>
    <w:rsid w:val="00D23831"/>
    <w:rsid w:val="00D35CF6"/>
    <w:rsid w:val="00E72C28"/>
    <w:rsid w:val="00EB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EAE74"/>
  <w15:chartTrackingRefBased/>
  <w15:docId w15:val="{4486DF9C-BF10-4F66-BDEA-FCEB4C52C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77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744E9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5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Findlay</dc:creator>
  <cp:keywords/>
  <dc:description/>
  <cp:lastModifiedBy>Jeanette Findlay</cp:lastModifiedBy>
  <cp:revision>2</cp:revision>
  <dcterms:created xsi:type="dcterms:W3CDTF">2021-10-16T11:00:00Z</dcterms:created>
  <dcterms:modified xsi:type="dcterms:W3CDTF">2021-10-16T11:00:00Z</dcterms:modified>
</cp:coreProperties>
</file>